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15" w:rsidRPr="00942C15" w:rsidRDefault="00942C15" w:rsidP="00942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2C15">
        <w:rPr>
          <w:rFonts w:ascii="Times New Roman" w:hAnsi="Times New Roman" w:cs="Times New Roman"/>
          <w:b/>
          <w:sz w:val="28"/>
          <w:szCs w:val="28"/>
        </w:rPr>
        <w:t>«Уголовная ответственность за совершение диверсии».</w:t>
      </w:r>
    </w:p>
    <w:p w:rsidR="00942C15" w:rsidRDefault="00942C15" w:rsidP="0094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Согласно действующему российскому уголовному законодательству диверсия является уголовно-наказуемым деянием, предусмотренным статьей 281 Уголовного кодекса Российской Федерации. Уголовная ответственность 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 </w:t>
      </w:r>
    </w:p>
    <w:p w:rsidR="00942C15" w:rsidRDefault="00942C15" w:rsidP="0094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Предметами 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электропередач). Указанные объекты могут находиться в различных формах собственности. </w:t>
      </w:r>
    </w:p>
    <w:p w:rsidR="00942C15" w:rsidRDefault="00942C15" w:rsidP="0094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 Объекты транспортной инфраструктуры –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оборудование. </w:t>
      </w:r>
    </w:p>
    <w:p w:rsidR="00942C15" w:rsidRDefault="00942C15" w:rsidP="0094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Данное преступления может быть совершено в форме взрыва; поджога; иных действий, направленных на разрушение или повреждение указанных объектов (затопление, крушение, выведение из строя). </w:t>
      </w:r>
    </w:p>
    <w:p w:rsidR="00942C15" w:rsidRDefault="00942C15" w:rsidP="0094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Вышеуказанные действия наказываются лишением свободы на срок до 20 лет либо пожизненным лишением свободы. </w:t>
      </w:r>
    </w:p>
    <w:p w:rsidR="00942C15" w:rsidRDefault="00942C15" w:rsidP="0094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Диверсии также могут совершаться посредством беспилотных летательных аппаратов. Каждый пользователь воздушного пространства обязан соблюдать Федеральные правила использования воздушного пространства Российской Федерации. Несанкционированное использование беспилотных летательных средств является основанием для привлечения к административной ответственности по статье 11.4 Кодекса Российской Федерации об административных правонарушениях (нарушение правил использования воздушного пространства). </w:t>
      </w:r>
    </w:p>
    <w:p w:rsidR="00983EB8" w:rsidRPr="00922DBD" w:rsidRDefault="00942C15" w:rsidP="0092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В случае отсутствия таком деянии уголовно наказуемого деяния гражданину будет наложен штраф в размере до 50 тысяч рублей, должностному лицу – до 150 тысяч рублей, юридическому лицу – до 300 тысяч рублей или административное приостановление деятельности на срок до 90 суток.</w:t>
      </w:r>
    </w:p>
    <w:sectPr w:rsidR="00983EB8" w:rsidRPr="0092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15"/>
    <w:rsid w:val="008D1A81"/>
    <w:rsid w:val="00922DBD"/>
    <w:rsid w:val="00942C15"/>
    <w:rsid w:val="009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A98A-0C18-406A-A408-2D91690C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Сергеевна</dc:creator>
  <cp:keywords/>
  <dc:description/>
  <cp:lastModifiedBy>Евгения Борисовна</cp:lastModifiedBy>
  <cp:revision>2</cp:revision>
  <dcterms:created xsi:type="dcterms:W3CDTF">2024-06-03T04:30:00Z</dcterms:created>
  <dcterms:modified xsi:type="dcterms:W3CDTF">2024-06-03T04:30:00Z</dcterms:modified>
</cp:coreProperties>
</file>