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91" w:rsidRDefault="00A46091" w:rsidP="00A460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C6D06"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A46091" w:rsidRPr="000C6D06" w:rsidRDefault="00A46091" w:rsidP="00A460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СЕЛЬСКОГО ПОСЕЛЕНИЯ</w:t>
      </w:r>
    </w:p>
    <w:p w:rsidR="00A46091" w:rsidRPr="006F201A" w:rsidRDefault="00A46091" w:rsidP="00A460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F201A">
        <w:rPr>
          <w:rFonts w:ascii="Times New Roman" w:hAnsi="Times New Roman" w:cs="Times New Roman"/>
          <w:b/>
          <w:spacing w:val="2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СМОЛЕНСКОЕ»</w:t>
      </w:r>
    </w:p>
    <w:p w:rsidR="00A46091" w:rsidRPr="000C6D06" w:rsidRDefault="00A46091" w:rsidP="00A460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46091" w:rsidRPr="000C6D06" w:rsidRDefault="00A46091" w:rsidP="00A460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46091" w:rsidRPr="000C6D06" w:rsidRDefault="00A46091" w:rsidP="00A460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C6D06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A46091" w:rsidRPr="000C6D06" w:rsidRDefault="00A46091" w:rsidP="00A46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91" w:rsidRDefault="00A46091" w:rsidP="00A46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E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B1E0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B1E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B1E04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 w:rsidRPr="00FB1E04">
        <w:rPr>
          <w:rFonts w:ascii="Times New Roman" w:hAnsi="Times New Roman" w:cs="Times New Roman"/>
          <w:sz w:val="28"/>
          <w:szCs w:val="28"/>
        </w:rPr>
        <w:tab/>
      </w:r>
      <w:r w:rsidRPr="00FB1E04">
        <w:rPr>
          <w:rFonts w:ascii="Times New Roman" w:hAnsi="Times New Roman" w:cs="Times New Roman"/>
          <w:sz w:val="28"/>
          <w:szCs w:val="28"/>
        </w:rPr>
        <w:tab/>
      </w:r>
      <w:r w:rsidRPr="00FB1E04">
        <w:rPr>
          <w:rFonts w:ascii="Times New Roman" w:hAnsi="Times New Roman" w:cs="Times New Roman"/>
          <w:sz w:val="28"/>
          <w:szCs w:val="28"/>
        </w:rPr>
        <w:tab/>
      </w:r>
      <w:r w:rsidRPr="00FB1E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1E04"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</w:p>
    <w:p w:rsidR="00A46091" w:rsidRDefault="00A46091" w:rsidP="00A46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091" w:rsidRPr="00FB1E04" w:rsidRDefault="00A46091" w:rsidP="00A46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091" w:rsidRPr="00A46091" w:rsidRDefault="00A46091" w:rsidP="00A46091">
      <w:pPr>
        <w:tabs>
          <w:tab w:val="left" w:pos="9355"/>
        </w:tabs>
        <w:spacing w:after="36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0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выдвижения, внесения, обсуждения и рассмотрения инициативных проектов </w:t>
      </w:r>
    </w:p>
    <w:p w:rsidR="00A46091" w:rsidRPr="00A46091" w:rsidRDefault="00A46091" w:rsidP="00A460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091" w:rsidRPr="00A46091" w:rsidRDefault="00A46091" w:rsidP="00A460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091" w:rsidRPr="00A46091" w:rsidRDefault="00A46091" w:rsidP="00A460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091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</w:t>
      </w:r>
      <w:r w:rsidRPr="00A460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A4609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 года № 131-ФЗ "Об общих принципах организации местного самоуправления в Российской Федерации", руководствуясь статьями Устава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«Смоленское», Совет сельского поселения</w:t>
      </w:r>
    </w:p>
    <w:p w:rsidR="00A46091" w:rsidRPr="00A46091" w:rsidRDefault="00A46091" w:rsidP="00A46091">
      <w:pPr>
        <w:spacing w:before="360" w:after="360" w:line="240" w:lineRule="auto"/>
        <w:ind w:firstLine="851"/>
        <w:jc w:val="both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>РЕШИЛ</w:t>
      </w:r>
      <w:r w:rsidRPr="00A460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6091" w:rsidRDefault="00A46091" w:rsidP="00A460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46091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выдвижения, внесения, обсуждения и рассмотрения инициативных проектов 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  «Смоленское».</w:t>
      </w:r>
    </w:p>
    <w:p w:rsidR="00652D7D" w:rsidRPr="00A46091" w:rsidRDefault="00652D7D" w:rsidP="00A460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091" w:rsidRDefault="00A46091" w:rsidP="00A460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Pr="00A4609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 января 2021 года.</w:t>
      </w:r>
    </w:p>
    <w:p w:rsidR="00A46091" w:rsidRPr="00A46091" w:rsidRDefault="00A46091" w:rsidP="00A460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7D" w:rsidRDefault="00652D7D" w:rsidP="00652D7D">
      <w:pPr>
        <w:pStyle w:val="a8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6091">
        <w:rPr>
          <w:sz w:val="28"/>
          <w:szCs w:val="28"/>
        </w:rPr>
        <w:t xml:space="preserve"> 3.</w:t>
      </w:r>
      <w:r w:rsidRPr="00652D7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момента его опубликования на официальном сайте сельского поселения «Смоленское».</w:t>
      </w:r>
    </w:p>
    <w:p w:rsidR="00A46091" w:rsidRDefault="00A46091" w:rsidP="00652D7D">
      <w:pPr>
        <w:shd w:val="clear" w:color="auto" w:fill="FFFFFF"/>
        <w:autoSpaceDE w:val="0"/>
        <w:autoSpaceDN w:val="0"/>
        <w:adjustRightInd w:val="0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7D" w:rsidRDefault="00652D7D" w:rsidP="00A4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7D" w:rsidRDefault="00652D7D" w:rsidP="00A4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7D" w:rsidRPr="00A46091" w:rsidRDefault="00652D7D" w:rsidP="00A4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091" w:rsidRDefault="00A46091" w:rsidP="00A46091">
      <w:pPr>
        <w:rPr>
          <w:rFonts w:ascii="Times New Roman" w:hAnsi="Times New Roman" w:cs="Times New Roman"/>
          <w:sz w:val="28"/>
          <w:szCs w:val="28"/>
        </w:rPr>
      </w:pPr>
      <w:r w:rsidRPr="00F703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703C9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gramEnd"/>
    </w:p>
    <w:p w:rsidR="00A46091" w:rsidRPr="00D01FBC" w:rsidRDefault="00A46091" w:rsidP="00A4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C9">
        <w:rPr>
          <w:rFonts w:ascii="Times New Roman" w:hAnsi="Times New Roman" w:cs="Times New Roman"/>
          <w:sz w:val="28"/>
          <w:szCs w:val="28"/>
        </w:rPr>
        <w:t xml:space="preserve">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70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6091" w:rsidRPr="00A46091" w:rsidRDefault="00A46091" w:rsidP="00A4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091" w:rsidRDefault="00A46091" w:rsidP="00A4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7D" w:rsidRDefault="00652D7D" w:rsidP="00A4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7D" w:rsidRDefault="00652D7D" w:rsidP="00A4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D7D" w:rsidRDefault="00652D7D" w:rsidP="00A4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C0E" w:rsidRDefault="00AB1C0E" w:rsidP="00AB1C0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C0E" w:rsidRPr="00AB1C0E" w:rsidRDefault="00AB1C0E" w:rsidP="00AB1C0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C0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AB1C0E" w:rsidRPr="00AB1C0E" w:rsidRDefault="00AB1C0E" w:rsidP="00AB1C0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C0E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AB1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«Смоленское»</w:t>
      </w:r>
    </w:p>
    <w:p w:rsidR="00AB1C0E" w:rsidRPr="00AB1C0E" w:rsidRDefault="00AB1C0E" w:rsidP="00AB1C0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</w:t>
      </w:r>
      <w:r w:rsidRPr="00AB1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AB1C0E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C0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116</w:t>
      </w:r>
    </w:p>
    <w:p w:rsidR="00AB1C0E" w:rsidRPr="00AB1C0E" w:rsidRDefault="00AB1C0E" w:rsidP="00AB1C0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1C0E" w:rsidRPr="00AB1C0E" w:rsidRDefault="00AB1C0E" w:rsidP="00AB1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C0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B1C0E" w:rsidRPr="00AB1C0E" w:rsidRDefault="00AB1C0E" w:rsidP="00AB1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C0E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выдвижения, внесения, обсуждения и рассмотрения </w:t>
      </w:r>
      <w:r w:rsidRPr="00AB1C0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инициативных проектов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 «Смоленское»</w:t>
      </w:r>
    </w:p>
    <w:p w:rsidR="00AB1C0E" w:rsidRPr="00AB1C0E" w:rsidRDefault="00AB1C0E" w:rsidP="00AB1C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C0E" w:rsidRPr="00AB1C0E" w:rsidRDefault="00AB1C0E" w:rsidP="00AB1C0E">
      <w:pPr>
        <w:keepNext/>
        <w:numPr>
          <w:ilvl w:val="1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C0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B1C0E" w:rsidRPr="00AB1C0E" w:rsidRDefault="00AB1C0E" w:rsidP="00AB1C0E">
      <w:pPr>
        <w:keepNext/>
        <w:numPr>
          <w:ilvl w:val="2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C0E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настоящего Порядка</w:t>
      </w:r>
    </w:p>
    <w:p w:rsidR="00AB1C0E" w:rsidRPr="00AB1C0E" w:rsidRDefault="00AB1C0E" w:rsidP="00AB1C0E">
      <w:pPr>
        <w:numPr>
          <w:ilvl w:val="3"/>
          <w:numId w:val="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0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в соответствии Конституцией Российской Федерации, Федеральным законом от 6 октября 2003 года № 131-ФЗ "Об общих принципах организации местного самоуправления в Российской Федерации" и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«Смоленское»</w:t>
      </w:r>
      <w:r w:rsidRPr="00AB1C0E">
        <w:rPr>
          <w:rFonts w:ascii="Times New Roman" w:eastAsia="Times New Roman" w:hAnsi="Times New Roman" w:cs="Times New Roman"/>
          <w:sz w:val="28"/>
          <w:szCs w:val="28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AB1C0E" w:rsidRDefault="00AB1C0E" w:rsidP="00AB1C0E">
      <w:pPr>
        <w:numPr>
          <w:ilvl w:val="3"/>
          <w:numId w:val="0"/>
        </w:numPr>
        <w:tabs>
          <w:tab w:val="num" w:pos="24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1C0E">
        <w:rPr>
          <w:rFonts w:ascii="Times New Roman" w:eastAsia="Times New Roman" w:hAnsi="Times New Roman" w:cs="Times New Roman"/>
          <w:sz w:val="28"/>
          <w:szCs w:val="28"/>
        </w:rPr>
        <w:t>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Забайкальского края, администрации муниципального района «Читинский район», </w:t>
      </w:r>
      <w:r w:rsidRPr="00AB1C0E">
        <w:rPr>
          <w:rFonts w:ascii="Times New Roman" w:eastAsia="Times New Roman" w:hAnsi="Times New Roman" w:cs="Times New Roman"/>
          <w:sz w:val="28"/>
          <w:szCs w:val="28"/>
        </w:rPr>
        <w:t xml:space="preserve">положения настоящего Порядка не применяются, если иное не предусмотрено законом и (или) иным нормативным правовым актом </w:t>
      </w:r>
      <w:r w:rsidRPr="00AB1C0E">
        <w:rPr>
          <w:rFonts w:ascii="Times New Roman" w:eastAsia="Times New Roman" w:hAnsi="Times New Roman" w:cs="Times New Roman"/>
          <w:sz w:val="28"/>
          <w:szCs w:val="28"/>
        </w:rPr>
        <w:t>сельского поселения «Смоленское»</w:t>
      </w:r>
      <w:r w:rsidRPr="00AB1C0E">
        <w:rPr>
          <w:rFonts w:ascii="Times New Roman" w:eastAsia="Times New Roman" w:hAnsi="Times New Roman" w:cs="Times New Roman"/>
          <w:sz w:val="28"/>
          <w:szCs w:val="28"/>
        </w:rPr>
        <w:t xml:space="preserve"> и принятыми в соответствии с ними решениями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«Смоленское»</w:t>
      </w:r>
      <w:r w:rsidRPr="00AB1C0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AB1C0E" w:rsidRPr="00AB1C0E" w:rsidRDefault="00AB1C0E" w:rsidP="00AB1C0E">
      <w:pPr>
        <w:numPr>
          <w:ilvl w:val="3"/>
          <w:numId w:val="0"/>
        </w:numPr>
        <w:tabs>
          <w:tab w:val="num" w:pos="24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2.</w:t>
      </w:r>
      <w:r w:rsidRPr="00AB1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C0E">
        <w:rPr>
          <w:rFonts w:ascii="Times New Roman" w:eastAsia="Times New Roman" w:hAnsi="Times New Roman" w:cs="Times New Roman"/>
          <w:b/>
          <w:sz w:val="28"/>
          <w:szCs w:val="28"/>
        </w:rPr>
        <w:t>Инициативные проекты</w:t>
      </w:r>
    </w:p>
    <w:p w:rsidR="00AB1C0E" w:rsidRDefault="00AB1C0E" w:rsidP="00AB1C0E">
      <w:pPr>
        <w:pStyle w:val="a0"/>
        <w:numPr>
          <w:ilvl w:val="3"/>
          <w:numId w:val="3"/>
        </w:numPr>
        <w:rPr>
          <w:szCs w:val="28"/>
        </w:rPr>
      </w:pPr>
      <w:r w:rsidRPr="00AB1C0E">
        <w:rPr>
          <w:szCs w:val="28"/>
        </w:rPr>
        <w:t xml:space="preserve">Под инициативным проектом в настоящем Порядке понимается предложение жителей </w:t>
      </w:r>
      <w:r>
        <w:rPr>
          <w:szCs w:val="28"/>
        </w:rPr>
        <w:t>сельского поселения «Смоленское»</w:t>
      </w:r>
      <w:r w:rsidRPr="00AB1C0E">
        <w:rPr>
          <w:szCs w:val="28"/>
        </w:rPr>
        <w:t xml:space="preserve"> о реализации мероприятий, имеющих приоритетное значение для жителей </w:t>
      </w:r>
      <w:r>
        <w:rPr>
          <w:szCs w:val="28"/>
        </w:rPr>
        <w:t>сельского поселения</w:t>
      </w:r>
      <w:r w:rsidRPr="00AB1C0E">
        <w:rPr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AB1C0E">
        <w:rPr>
          <w:szCs w:val="28"/>
        </w:rPr>
        <w:t>решения</w:t>
      </w:r>
      <w:proofErr w:type="gramEnd"/>
      <w:r w:rsidRPr="00AB1C0E">
        <w:rPr>
          <w:szCs w:val="28"/>
        </w:rPr>
        <w:t xml:space="preserve"> которых предоставлено органам местного самоуправления.</w:t>
      </w:r>
    </w:p>
    <w:p w:rsidR="00AB1C0E" w:rsidRPr="00AB1C0E" w:rsidRDefault="00AB1C0E" w:rsidP="00AB1C0E">
      <w:pPr>
        <w:pStyle w:val="a0"/>
        <w:numPr>
          <w:ilvl w:val="3"/>
          <w:numId w:val="3"/>
        </w:numPr>
        <w:rPr>
          <w:szCs w:val="28"/>
        </w:rPr>
      </w:pPr>
      <w:r w:rsidRPr="00AB1C0E">
        <w:rPr>
          <w:szCs w:val="28"/>
        </w:rPr>
        <w:t>Инициативный проект должен содержать следующие сведения:</w:t>
      </w:r>
    </w:p>
    <w:p w:rsidR="00AB1C0E" w:rsidRPr="00AB1C0E" w:rsidRDefault="00AB1C0E" w:rsidP="00AB1C0E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0E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проблемы, решение которой имеет приоритетное значение для жителей Муниципального образования или его части; </w:t>
      </w:r>
    </w:p>
    <w:p w:rsidR="00AB1C0E" w:rsidRPr="00AB1C0E" w:rsidRDefault="00AB1C0E" w:rsidP="00AB1C0E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0E">
        <w:rPr>
          <w:rFonts w:ascii="Times New Roman" w:eastAsia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AB1C0E" w:rsidRDefault="00AB1C0E" w:rsidP="00A4609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0E">
        <w:rPr>
          <w:rFonts w:ascii="Times New Roman" w:eastAsia="Times New Roman" w:hAnsi="Times New Roman" w:cs="Times New Roman"/>
          <w:sz w:val="28"/>
          <w:szCs w:val="28"/>
        </w:rPr>
        <w:t xml:space="preserve">описание ожидаемого результата (ожидаемых результатов) реализации инициативного проекта; 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указание на объем средств бюджета Муниципального образования 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указание на территорию Муниципального образования или ее часть, в границах которой будет реализовываться инициативный проект, в соответствии со статьей 3 настоящего Порядка;</w:t>
      </w:r>
    </w:p>
    <w:p w:rsid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CF1">
        <w:rPr>
          <w:rFonts w:ascii="Times New Roman" w:eastAsia="Times New Roman" w:hAnsi="Times New Roman" w:cs="Times New Roman"/>
          <w:i/>
          <w:sz w:val="28"/>
          <w:szCs w:val="28"/>
        </w:rPr>
        <w:t>(указываются иные необходимые сведения)</w:t>
      </w:r>
      <w:r w:rsidRPr="00291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CF1" w:rsidRPr="00291CF1" w:rsidRDefault="00291CF1" w:rsidP="00291CF1">
      <w:pPr>
        <w:numPr>
          <w:ilvl w:val="4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CF1" w:rsidRDefault="00291CF1" w:rsidP="00291CF1">
      <w:pPr>
        <w:numPr>
          <w:ilvl w:val="3"/>
          <w:numId w:val="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91CF1">
        <w:rPr>
          <w:rFonts w:ascii="Times New Roman" w:eastAsia="Times New Roman" w:hAnsi="Times New Roman" w:cs="Times New Roman"/>
          <w:sz w:val="28"/>
          <w:szCs w:val="28"/>
        </w:rPr>
        <w:t>Инициативный прое</w:t>
      </w:r>
      <w:proofErr w:type="gramStart"/>
      <w:r w:rsidRPr="00291CF1">
        <w:rPr>
          <w:rFonts w:ascii="Times New Roman" w:eastAsia="Times New Roman" w:hAnsi="Times New Roman" w:cs="Times New Roman"/>
          <w:sz w:val="28"/>
          <w:szCs w:val="28"/>
        </w:rPr>
        <w:t>кт вкл</w:t>
      </w:r>
      <w:proofErr w:type="gramEnd"/>
      <w:r w:rsidRPr="00291CF1">
        <w:rPr>
          <w:rFonts w:ascii="Times New Roman" w:eastAsia="Times New Roman" w:hAnsi="Times New Roman" w:cs="Times New Roman"/>
          <w:sz w:val="28"/>
          <w:szCs w:val="28"/>
        </w:rPr>
        <w:t xml:space="preserve">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</w:t>
      </w:r>
    </w:p>
    <w:p w:rsidR="00291CF1" w:rsidRPr="00291CF1" w:rsidRDefault="00291CF1" w:rsidP="00291CF1">
      <w:pPr>
        <w:numPr>
          <w:ilvl w:val="3"/>
          <w:numId w:val="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91CF1">
        <w:rPr>
          <w:rFonts w:ascii="Times New Roman" w:eastAsia="Times New Roman" w:hAnsi="Times New Roman" w:cs="Times New Roman"/>
          <w:sz w:val="28"/>
          <w:szCs w:val="28"/>
        </w:rPr>
        <w:t>Примерная форма описания проекта и рекомендации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ее заполнению утверждаются а</w:t>
      </w:r>
      <w:r w:rsidRPr="00291CF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«Смоленское»</w:t>
      </w:r>
      <w:r w:rsidRPr="00291CF1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Администрация)». </w:t>
      </w:r>
    </w:p>
    <w:p w:rsidR="00291CF1" w:rsidRPr="00291CF1" w:rsidRDefault="00291CF1" w:rsidP="00291CF1">
      <w:pPr>
        <w:keepNext/>
        <w:numPr>
          <w:ilvl w:val="2"/>
          <w:numId w:val="0"/>
        </w:numPr>
        <w:tabs>
          <w:tab w:val="num" w:pos="2410"/>
        </w:tabs>
        <w:spacing w:before="240" w:after="240" w:line="240" w:lineRule="auto"/>
        <w:ind w:left="2410" w:hanging="17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b/>
          <w:sz w:val="28"/>
          <w:szCs w:val="28"/>
        </w:rPr>
        <w:t>Определение территории, в интересах населения которой могут реализовываться инициативные проекты</w:t>
      </w:r>
    </w:p>
    <w:p w:rsidR="00291CF1" w:rsidRPr="00291CF1" w:rsidRDefault="00291CF1" w:rsidP="00291CF1">
      <w:pPr>
        <w:numPr>
          <w:ilvl w:val="3"/>
          <w:numId w:val="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91CF1">
        <w:rPr>
          <w:rFonts w:ascii="Times New Roman" w:eastAsia="Times New Roman" w:hAnsi="Times New Roman" w:cs="Times New Roman"/>
          <w:sz w:val="28"/>
          <w:szCs w:val="28"/>
        </w:rPr>
        <w:t xml:space="preserve">Инициативные проекты могут реализовываться в интересах населения Муниципального образования в целом, а также в интересах жителей следующих территорий: 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 xml:space="preserve">подъезд многоквартирного дома; 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многоквартирный дом; 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жилой микрорайон;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 xml:space="preserve">группа жилых микрорайонов; 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населенный пункт;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группа населенных пунктов;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поселение;</w:t>
      </w:r>
    </w:p>
    <w:p w:rsid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группа поселений.</w:t>
      </w:r>
    </w:p>
    <w:p w:rsidR="00291CF1" w:rsidRDefault="00291CF1" w:rsidP="00291CF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CF1" w:rsidRPr="00291CF1" w:rsidRDefault="00291CF1" w:rsidP="00291CF1">
      <w:pPr>
        <w:pStyle w:val="a0"/>
        <w:rPr>
          <w:szCs w:val="28"/>
        </w:rPr>
      </w:pPr>
      <w:r>
        <w:t xml:space="preserve">          2. </w:t>
      </w:r>
      <w:r w:rsidRPr="00291CF1">
        <w:t xml:space="preserve">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291CF1">
        <w:t>решения</w:t>
      </w:r>
      <w:proofErr w:type="gramEnd"/>
      <w:r w:rsidRPr="00291CF1">
        <w:t xml:space="preserve"> которых</w:t>
      </w:r>
      <w:r>
        <w:t xml:space="preserve"> </w:t>
      </w:r>
      <w:bookmarkStart w:id="0" w:name="_GoBack"/>
      <w:bookmarkEnd w:id="0"/>
      <w:r w:rsidRPr="00291CF1">
        <w:rPr>
          <w:szCs w:val="28"/>
        </w:rPr>
        <w:t xml:space="preserve">предоставлено органам местного самоуправления) и (или) выполнению мероприятий отдельных муниципальных программ постановлением Администрации Муниципального образования (в том числе постановлением об утверждении муниципальной программы) может быть предусмотрено разделение территории Муниципального образования на части (округа). В указанном случае инициативные проекты выдвигаются, </w:t>
      </w:r>
      <w:r w:rsidRPr="00291CF1">
        <w:rPr>
          <w:szCs w:val="28"/>
        </w:rPr>
        <w:lastRenderedPageBreak/>
        <w:t>обсуждаются и реализуются в пределах соответствующей части территории (округа) Муниципального образования.</w:t>
      </w:r>
    </w:p>
    <w:p w:rsidR="00291CF1" w:rsidRPr="00291CF1" w:rsidRDefault="00291CF1" w:rsidP="00291CF1">
      <w:pPr>
        <w:keepNext/>
        <w:numPr>
          <w:ilvl w:val="1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b/>
          <w:sz w:val="28"/>
          <w:szCs w:val="28"/>
        </w:rPr>
        <w:t>Выдвижение и обсуждение инициативных проектов</w:t>
      </w:r>
    </w:p>
    <w:p w:rsidR="00291CF1" w:rsidRPr="00291CF1" w:rsidRDefault="00291CF1" w:rsidP="00291CF1">
      <w:pPr>
        <w:keepNext/>
        <w:numPr>
          <w:ilvl w:val="2"/>
          <w:numId w:val="0"/>
        </w:numPr>
        <w:tabs>
          <w:tab w:val="num" w:pos="2410"/>
        </w:tabs>
        <w:spacing w:before="240" w:after="240" w:line="240" w:lineRule="auto"/>
        <w:ind w:left="2410" w:hanging="17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b/>
          <w:sz w:val="28"/>
          <w:szCs w:val="28"/>
        </w:rPr>
        <w:t>Инициаторы проекта</w:t>
      </w:r>
    </w:p>
    <w:p w:rsidR="00291CF1" w:rsidRPr="00291CF1" w:rsidRDefault="00291CF1" w:rsidP="00291CF1">
      <w:pPr>
        <w:numPr>
          <w:ilvl w:val="3"/>
          <w:numId w:val="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С инициативой о внесении инициативного проекта вправе выступить: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инициативная группа численностью не менее десяти</w:t>
      </w:r>
      <w:r w:rsidRPr="00291CF1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  <w:r w:rsidRPr="00291CF1">
        <w:rPr>
          <w:rFonts w:ascii="Times New Roman" w:eastAsia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(далее – инициативная группа);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органы территориального общественного самоуправления;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староста сельского населенного пункта;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 xml:space="preserve">(указываются иные возможные инициаторы, например, местные общественные объединения или местные отделения общественных объединений, первичные профсоюзные организации, товарищества собственников жилья, садоводческие или огороднические некоммерческие товарищества и т.д.). </w:t>
      </w:r>
    </w:p>
    <w:p w:rsidR="00291CF1" w:rsidRPr="00291CF1" w:rsidRDefault="00291CF1" w:rsidP="00291CF1">
      <w:pPr>
        <w:numPr>
          <w:ilvl w:val="3"/>
          <w:numId w:val="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 xml:space="preserve">Лица, указанные в части 1 настоящей статьи (далее – инициаторы проекта): 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готовят инициативный проект;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вносят инициативный проект в Администрацию;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 xml:space="preserve">участвуют в </w:t>
      </w:r>
      <w:proofErr w:type="gramStart"/>
      <w:r w:rsidRPr="00291CF1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291CF1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инициативного проекта;</w:t>
      </w:r>
    </w:p>
    <w:p w:rsidR="00291CF1" w:rsidRPr="00291CF1" w:rsidRDefault="00291CF1" w:rsidP="00291CF1">
      <w:pPr>
        <w:numPr>
          <w:ilvl w:val="5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образования.</w:t>
      </w:r>
    </w:p>
    <w:p w:rsidR="00291CF1" w:rsidRPr="00291CF1" w:rsidRDefault="00291CF1" w:rsidP="00291CF1">
      <w:pPr>
        <w:numPr>
          <w:ilvl w:val="3"/>
          <w:numId w:val="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Создание инициативной группы и принятие ею решений по вопросам, указанным в части 2 настоящей статьи, оформляется протоколом. Примерная форма протокола может быть утверждена Администрацией.</w:t>
      </w:r>
    </w:p>
    <w:p w:rsidR="00291CF1" w:rsidRPr="00291CF1" w:rsidRDefault="00291CF1" w:rsidP="00291CF1">
      <w:pPr>
        <w:numPr>
          <w:ilvl w:val="3"/>
          <w:numId w:val="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F1">
        <w:rPr>
          <w:rFonts w:ascii="Times New Roman" w:eastAsia="Times New Roman" w:hAnsi="Times New Roman" w:cs="Times New Roman"/>
          <w:sz w:val="28"/>
          <w:szCs w:val="28"/>
        </w:rPr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291CF1" w:rsidRPr="00291CF1" w:rsidRDefault="00291CF1" w:rsidP="00291CF1">
      <w:pPr>
        <w:pStyle w:val="a0"/>
        <w:numPr>
          <w:ilvl w:val="0"/>
          <w:numId w:val="0"/>
        </w:numPr>
      </w:pPr>
    </w:p>
    <w:sectPr w:rsidR="00291CF1" w:rsidRPr="00291CF1" w:rsidSect="00AB1C0E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B8" w:rsidRDefault="003D05B8">
      <w:pPr>
        <w:spacing w:after="0" w:line="240" w:lineRule="auto"/>
      </w:pPr>
      <w:r>
        <w:separator/>
      </w:r>
    </w:p>
  </w:endnote>
  <w:endnote w:type="continuationSeparator" w:id="0">
    <w:p w:rsidR="003D05B8" w:rsidRDefault="003D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B8" w:rsidRDefault="003D05B8">
      <w:pPr>
        <w:spacing w:after="0" w:line="240" w:lineRule="auto"/>
      </w:pPr>
      <w:r>
        <w:separator/>
      </w:r>
    </w:p>
  </w:footnote>
  <w:footnote w:type="continuationSeparator" w:id="0">
    <w:p w:rsidR="003D05B8" w:rsidRDefault="003D05B8">
      <w:pPr>
        <w:spacing w:after="0" w:line="240" w:lineRule="auto"/>
      </w:pPr>
      <w:r>
        <w:continuationSeparator/>
      </w:r>
    </w:p>
  </w:footnote>
  <w:footnote w:id="1">
    <w:p w:rsidR="00291CF1" w:rsidRDefault="00291CF1" w:rsidP="00291CF1">
      <w:pPr>
        <w:pStyle w:val="a9"/>
      </w:pPr>
      <w:r>
        <w:rPr>
          <w:rStyle w:val="ab"/>
        </w:rPr>
        <w:footnoteRef/>
      </w:r>
      <w:r>
        <w:t xml:space="preserve"> </w:t>
      </w:r>
      <w:r w:rsidRPr="00220413">
        <w:t xml:space="preserve">Минимальная численность инициативной группы может быть уменьшена </w:t>
      </w:r>
      <w:r>
        <w:t xml:space="preserve">исходя из местных условий.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97" w:rsidRDefault="00652D7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506E4">
      <w:rPr>
        <w:noProof/>
      </w:rPr>
      <w:t>3</w:t>
    </w:r>
    <w:r>
      <w:fldChar w:fldCharType="end"/>
    </w:r>
  </w:p>
  <w:p w:rsidR="00025A97" w:rsidRDefault="003D05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4BC564B"/>
    <w:multiLevelType w:val="hybridMultilevel"/>
    <w:tmpl w:val="184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9"/>
    <w:rsid w:val="00087F94"/>
    <w:rsid w:val="00134E49"/>
    <w:rsid w:val="00291CF1"/>
    <w:rsid w:val="002B5E7F"/>
    <w:rsid w:val="003D05B8"/>
    <w:rsid w:val="00652D7D"/>
    <w:rsid w:val="00A46091"/>
    <w:rsid w:val="00AB1C0E"/>
    <w:rsid w:val="00B506E4"/>
    <w:rsid w:val="00B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6091"/>
    <w:rPr>
      <w:rFonts w:eastAsiaTheme="minorEastAsia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A46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3"/>
    <w:link w:val="a6"/>
    <w:uiPriority w:val="99"/>
    <w:rsid w:val="00A46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2"/>
    <w:uiPriority w:val="99"/>
    <w:semiHidden/>
    <w:unhideWhenUsed/>
    <w:rsid w:val="0065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2"/>
    <w:link w:val="aa"/>
    <w:semiHidden/>
    <w:rsid w:val="00AB1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3"/>
    <w:link w:val="a9"/>
    <w:semiHidden/>
    <w:rsid w:val="00AB1C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B1C0E"/>
    <w:rPr>
      <w:vertAlign w:val="superscript"/>
    </w:rPr>
  </w:style>
  <w:style w:type="paragraph" w:customStyle="1" w:styleId="a0">
    <w:name w:val="Осн_СПД"/>
    <w:basedOn w:val="a2"/>
    <w:qFormat/>
    <w:rsid w:val="00AB1C0E"/>
    <w:pPr>
      <w:numPr>
        <w:ilvl w:val="3"/>
        <w:numId w:val="2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customStyle="1" w:styleId="a">
    <w:name w:val="Статья_СПД"/>
    <w:basedOn w:val="a2"/>
    <w:next w:val="a0"/>
    <w:autoRedefine/>
    <w:qFormat/>
    <w:rsid w:val="00AB1C0E"/>
    <w:pPr>
      <w:keepNext/>
      <w:numPr>
        <w:ilvl w:val="2"/>
        <w:numId w:val="2"/>
      </w:numPr>
      <w:spacing w:before="240" w:after="240" w:line="240" w:lineRule="auto"/>
      <w:ind w:left="2410" w:hanging="1701"/>
      <w:jc w:val="both"/>
    </w:pPr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1">
    <w:name w:val="Нумерация"/>
    <w:basedOn w:val="a2"/>
    <w:autoRedefine/>
    <w:rsid w:val="00291CF1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6091"/>
    <w:rPr>
      <w:rFonts w:eastAsiaTheme="minorEastAsia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A46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3"/>
    <w:link w:val="a6"/>
    <w:uiPriority w:val="99"/>
    <w:rsid w:val="00A46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2"/>
    <w:uiPriority w:val="99"/>
    <w:semiHidden/>
    <w:unhideWhenUsed/>
    <w:rsid w:val="0065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2"/>
    <w:link w:val="aa"/>
    <w:semiHidden/>
    <w:rsid w:val="00AB1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3"/>
    <w:link w:val="a9"/>
    <w:semiHidden/>
    <w:rsid w:val="00AB1C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B1C0E"/>
    <w:rPr>
      <w:vertAlign w:val="superscript"/>
    </w:rPr>
  </w:style>
  <w:style w:type="paragraph" w:customStyle="1" w:styleId="a0">
    <w:name w:val="Осн_СПД"/>
    <w:basedOn w:val="a2"/>
    <w:qFormat/>
    <w:rsid w:val="00AB1C0E"/>
    <w:pPr>
      <w:numPr>
        <w:ilvl w:val="3"/>
        <w:numId w:val="2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customStyle="1" w:styleId="a">
    <w:name w:val="Статья_СПД"/>
    <w:basedOn w:val="a2"/>
    <w:next w:val="a0"/>
    <w:autoRedefine/>
    <w:qFormat/>
    <w:rsid w:val="00AB1C0E"/>
    <w:pPr>
      <w:keepNext/>
      <w:numPr>
        <w:ilvl w:val="2"/>
        <w:numId w:val="2"/>
      </w:numPr>
      <w:spacing w:before="240" w:after="240" w:line="240" w:lineRule="auto"/>
      <w:ind w:left="2410" w:hanging="1701"/>
      <w:jc w:val="both"/>
    </w:pPr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1">
    <w:name w:val="Нумерация"/>
    <w:basedOn w:val="a2"/>
    <w:autoRedefine/>
    <w:rsid w:val="00291CF1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2020-12-29T00:39:00Z</cp:lastPrinted>
  <dcterms:created xsi:type="dcterms:W3CDTF">2020-12-29T00:27:00Z</dcterms:created>
  <dcterms:modified xsi:type="dcterms:W3CDTF">2020-12-29T03:56:00Z</dcterms:modified>
</cp:coreProperties>
</file>